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A221E" w14:textId="262E2D15" w:rsidR="0093074A" w:rsidRPr="008317BB" w:rsidRDefault="008317BB" w:rsidP="008317BB">
      <w:pPr>
        <w:pStyle w:val="Heading2"/>
        <w:spacing w:line="360" w:lineRule="auto"/>
        <w:rPr>
          <w:b/>
          <w:bCs/>
        </w:rPr>
      </w:pPr>
      <w:r>
        <w:rPr>
          <w:b/>
          <w:bCs/>
        </w:rPr>
        <w:t>T</w:t>
      </w:r>
      <w:r w:rsidRPr="008317BB">
        <w:rPr>
          <w:b/>
          <w:bCs/>
        </w:rPr>
        <w:t>ravel Advisory Update</w:t>
      </w:r>
      <w:r>
        <w:rPr>
          <w:b/>
          <w:bCs/>
        </w:rPr>
        <w:t xml:space="preserve"> – </w:t>
      </w:r>
      <w:r w:rsidR="00107343">
        <w:rPr>
          <w:b/>
          <w:bCs/>
        </w:rPr>
        <w:t>January 11</w:t>
      </w:r>
      <w:r>
        <w:rPr>
          <w:b/>
          <w:bCs/>
        </w:rPr>
        <w:t>, 202</w:t>
      </w:r>
      <w:r w:rsidR="00107343">
        <w:rPr>
          <w:b/>
          <w:bCs/>
        </w:rPr>
        <w:t>2</w:t>
      </w:r>
    </w:p>
    <w:p w14:paraId="39797164" w14:textId="3A011740" w:rsidR="002B5638" w:rsidRDefault="006B22FC" w:rsidP="008317BB">
      <w:pPr>
        <w:spacing w:line="360" w:lineRule="auto"/>
        <w:rPr>
          <w:b/>
          <w:bCs/>
        </w:rPr>
      </w:pPr>
      <w:r>
        <w:t xml:space="preserve">With </w:t>
      </w:r>
      <w:r w:rsidR="00DF00E9">
        <w:t xml:space="preserve">the emergence of the highly transmissible </w:t>
      </w:r>
      <w:r w:rsidR="00EA3B42">
        <w:t>O</w:t>
      </w:r>
      <w:r w:rsidR="00DF00E9">
        <w:t xml:space="preserve">micron variant and a series of abruptly implemented travel restrictions and flight cancellations, UNC Chapel Hill </w:t>
      </w:r>
      <w:r w:rsidR="00107343">
        <w:t xml:space="preserve">temporarily </w:t>
      </w:r>
      <w:r w:rsidR="00DF00E9">
        <w:t xml:space="preserve">paused reviewing new requests for exceptions to the System Office prohibition on </w:t>
      </w:r>
      <w:r w:rsidR="00EE189A">
        <w:t xml:space="preserve">international </w:t>
      </w:r>
      <w:r w:rsidR="00DF00E9">
        <w:t xml:space="preserve">travel.  As we now have more information available to assess risk and determine whether an exception to the ban on international travel </w:t>
      </w:r>
      <w:r w:rsidR="00EE189A">
        <w:t>should</w:t>
      </w:r>
      <w:r w:rsidR="00DF00E9">
        <w:t xml:space="preserve"> be granted, </w:t>
      </w:r>
      <w:r w:rsidR="00DF00E9" w:rsidRPr="002C0FC5">
        <w:rPr>
          <w:b/>
          <w:bCs/>
        </w:rPr>
        <w:t xml:space="preserve">UNC Chapel Hill </w:t>
      </w:r>
      <w:r w:rsidR="00107343">
        <w:rPr>
          <w:b/>
          <w:bCs/>
        </w:rPr>
        <w:t>has</w:t>
      </w:r>
      <w:r w:rsidR="00DF00E9" w:rsidRPr="002C0FC5">
        <w:rPr>
          <w:b/>
          <w:bCs/>
        </w:rPr>
        <w:t xml:space="preserve"> resume</w:t>
      </w:r>
      <w:r w:rsidR="00107343">
        <w:rPr>
          <w:b/>
          <w:bCs/>
        </w:rPr>
        <w:t>d</w:t>
      </w:r>
      <w:r w:rsidR="00DF00E9" w:rsidRPr="002C0FC5">
        <w:rPr>
          <w:b/>
          <w:bCs/>
        </w:rPr>
        <w:t xml:space="preserve"> reviewing requests for</w:t>
      </w:r>
      <w:r w:rsidR="00B523A6">
        <w:rPr>
          <w:b/>
          <w:bCs/>
        </w:rPr>
        <w:t xml:space="preserve"> approval to undertake University-affiliated</w:t>
      </w:r>
      <w:r w:rsidR="00DF00E9" w:rsidRPr="002C0FC5">
        <w:rPr>
          <w:b/>
          <w:bCs/>
        </w:rPr>
        <w:t xml:space="preserve"> international travel</w:t>
      </w:r>
      <w:r w:rsidR="00107343">
        <w:rPr>
          <w:b/>
          <w:bCs/>
        </w:rPr>
        <w:t xml:space="preserve">.  </w:t>
      </w:r>
    </w:p>
    <w:p w14:paraId="313D9681" w14:textId="6D5CB61B" w:rsidR="002C0FC5" w:rsidRDefault="00DF00E9" w:rsidP="008317BB">
      <w:pPr>
        <w:spacing w:line="360" w:lineRule="auto"/>
      </w:pPr>
      <w:r>
        <w:t xml:space="preserve">Because </w:t>
      </w:r>
      <w:r w:rsidR="00107343">
        <w:t xml:space="preserve">of the elevated risks of international travel while caseloads remain high (and, in some cases, strain health care systems) and international travelers face multiple challenges (including </w:t>
      </w:r>
      <w:r w:rsidR="00B523A6">
        <w:t xml:space="preserve">shifting entry restrictions, </w:t>
      </w:r>
      <w:r w:rsidR="00107343">
        <w:t>flight cancelations and testing requirements that can be hard to meet)</w:t>
      </w:r>
      <w:r>
        <w:t xml:space="preserve">, UNC Chapel Hill </w:t>
      </w:r>
      <w:r w:rsidR="00107343">
        <w:t xml:space="preserve">has </w:t>
      </w:r>
      <w:r>
        <w:t>return</w:t>
      </w:r>
      <w:r w:rsidR="00107343">
        <w:t>ed</w:t>
      </w:r>
      <w:r>
        <w:t xml:space="preserve"> to the </w:t>
      </w:r>
      <w:r w:rsidRPr="00EE189A">
        <w:rPr>
          <w:b/>
          <w:bCs/>
        </w:rPr>
        <w:t>highly rest</w:t>
      </w:r>
      <w:r w:rsidR="002C0FC5" w:rsidRPr="00EE189A">
        <w:rPr>
          <w:b/>
          <w:bCs/>
        </w:rPr>
        <w:t>r</w:t>
      </w:r>
      <w:r w:rsidRPr="00EE189A">
        <w:rPr>
          <w:b/>
          <w:bCs/>
        </w:rPr>
        <w:t>ictive travel policy</w:t>
      </w:r>
      <w:r>
        <w:t xml:space="preserve"> </w:t>
      </w:r>
      <w:r w:rsidR="002C0FC5">
        <w:t xml:space="preserve">that was in place for the bulk of </w:t>
      </w:r>
      <w:r w:rsidR="00EA3B42">
        <w:t xml:space="preserve">calendar year </w:t>
      </w:r>
      <w:r w:rsidR="002C0FC5">
        <w:t>2021.</w:t>
      </w:r>
      <w:r w:rsidR="00EA3B42">
        <w:t xml:space="preserve">  In addition, t</w:t>
      </w:r>
      <w:r w:rsidR="002C0FC5">
        <w:t xml:space="preserve">ravelers </w:t>
      </w:r>
      <w:r w:rsidR="00107343">
        <w:t xml:space="preserve">are </w:t>
      </w:r>
      <w:r w:rsidR="002C0FC5">
        <w:t xml:space="preserve">required to sign a revised </w:t>
      </w:r>
      <w:r w:rsidR="002B5638">
        <w:t xml:space="preserve">release of liability </w:t>
      </w:r>
      <w:r w:rsidR="002C0FC5">
        <w:t>document that includes the following language: “I acknowledge and understand that the University reserve</w:t>
      </w:r>
      <w:r w:rsidR="00EE189A">
        <w:t>s</w:t>
      </w:r>
      <w:r w:rsidR="002C0FC5">
        <w:t xml:space="preserve"> the right to rescind any travel exception approval, or cancel or postpone travel in whole or in </w:t>
      </w:r>
      <w:proofErr w:type="gramStart"/>
      <w:r w:rsidR="002C0FC5">
        <w:t>part</w:t>
      </w:r>
      <w:r w:rsidR="00D75E3E">
        <w:t xml:space="preserve"> .</w:t>
      </w:r>
      <w:proofErr w:type="gramEnd"/>
      <w:r w:rsidR="00D75E3E">
        <w:t xml:space="preserve"> . .</w:t>
      </w:r>
      <w:r w:rsidR="002B5638">
        <w:t>, which may adversely impact my ability to recover expenses associated with the travel.”</w:t>
      </w:r>
      <w:r w:rsidR="002C0FC5">
        <w:t xml:space="preserve"> </w:t>
      </w:r>
    </w:p>
    <w:p w14:paraId="49493ABA" w14:textId="6F82F1FA" w:rsidR="00B523A6" w:rsidRDefault="00B523A6" w:rsidP="008317BB">
      <w:pPr>
        <w:spacing w:line="360" w:lineRule="auto"/>
      </w:pPr>
      <w:r>
        <w:t xml:space="preserve">In general, travel will be considered particularly high risk to destinations where COVID caseloads are high, the vaccination rate is low, and access to adequate health care is in doubt.  </w:t>
      </w:r>
    </w:p>
    <w:p w14:paraId="5B0AFB29" w14:textId="71E62388" w:rsidR="006D6892" w:rsidRPr="006D6892" w:rsidRDefault="002B2F84" w:rsidP="006D6892">
      <w:pPr>
        <w:rPr>
          <w:i/>
          <w:iCs/>
          <w:sz w:val="24"/>
          <w:szCs w:val="24"/>
        </w:rPr>
      </w:pPr>
      <w:r w:rsidRPr="007C564D">
        <w:rPr>
          <w:i/>
          <w:iCs/>
          <w:sz w:val="24"/>
          <w:szCs w:val="24"/>
        </w:rPr>
        <w:t xml:space="preserve">This policy will be evaluated </w:t>
      </w:r>
      <w:r w:rsidR="00B523A6">
        <w:rPr>
          <w:i/>
          <w:iCs/>
          <w:sz w:val="24"/>
          <w:szCs w:val="24"/>
        </w:rPr>
        <w:t xml:space="preserve">at least monthly </w:t>
      </w:r>
      <w:r w:rsidR="004D5CFC" w:rsidRPr="007C564D">
        <w:rPr>
          <w:i/>
          <w:iCs/>
          <w:sz w:val="24"/>
          <w:szCs w:val="24"/>
        </w:rPr>
        <w:t xml:space="preserve">as </w:t>
      </w:r>
      <w:r w:rsidRPr="007C564D">
        <w:rPr>
          <w:i/>
          <w:iCs/>
          <w:sz w:val="24"/>
          <w:szCs w:val="24"/>
        </w:rPr>
        <w:t>the situation evolves</w:t>
      </w:r>
      <w:r w:rsidR="00B523A6">
        <w:rPr>
          <w:i/>
          <w:iCs/>
          <w:sz w:val="24"/>
          <w:szCs w:val="24"/>
        </w:rPr>
        <w:t>.</w:t>
      </w:r>
      <w:r w:rsidRPr="006D6892">
        <w:rPr>
          <w:i/>
          <w:iCs/>
          <w:sz w:val="24"/>
          <w:szCs w:val="24"/>
        </w:rPr>
        <w:t xml:space="preserve"> </w:t>
      </w:r>
      <w:r w:rsidR="006D6892" w:rsidRPr="006D6892">
        <w:rPr>
          <w:i/>
          <w:iCs/>
          <w:sz w:val="24"/>
          <w:szCs w:val="24"/>
        </w:rPr>
        <w:t>In the meantime, whether you are traveling or not, UNC’s infectious disease experts offer the following reminder:</w:t>
      </w:r>
    </w:p>
    <w:p w14:paraId="4F5243B0" w14:textId="4350D910" w:rsidR="006D6892" w:rsidRDefault="006D6892" w:rsidP="006D6892">
      <w:pPr>
        <w:rPr>
          <w:b/>
          <w:bCs/>
          <w:color w:val="4472C4" w:themeColor="accent1"/>
        </w:rPr>
      </w:pPr>
      <w:r w:rsidRPr="00B90DF6">
        <w:rPr>
          <w:b/>
          <w:bCs/>
          <w:color w:val="4472C4" w:themeColor="accent1"/>
        </w:rPr>
        <w:t xml:space="preserve">“The best way to protect yourself against COVID-19 including the Omicron variant is to be fully vaccinated (i.e., 2 doses of an mRNA vaccine (Pfizer or </w:t>
      </w:r>
      <w:proofErr w:type="spellStart"/>
      <w:r w:rsidRPr="00B90DF6">
        <w:rPr>
          <w:b/>
          <w:bCs/>
          <w:color w:val="4472C4" w:themeColor="accent1"/>
        </w:rPr>
        <w:t>Moderna</w:t>
      </w:r>
      <w:proofErr w:type="spellEnd"/>
      <w:r w:rsidRPr="00B90DF6">
        <w:rPr>
          <w:b/>
          <w:bCs/>
          <w:color w:val="4472C4" w:themeColor="accent1"/>
        </w:rPr>
        <w:t>) or 1 dose of the Johnson &amp; Johnson vaccine) PLUS</w:t>
      </w:r>
      <w:r w:rsidR="005E5061">
        <w:rPr>
          <w:b/>
          <w:bCs/>
          <w:color w:val="4472C4" w:themeColor="accent1"/>
        </w:rPr>
        <w:t>, if eligible,</w:t>
      </w:r>
      <w:r w:rsidRPr="00B90DF6">
        <w:rPr>
          <w:b/>
          <w:bCs/>
          <w:color w:val="4472C4" w:themeColor="accent1"/>
        </w:rPr>
        <w:t xml:space="preserve"> a booster </w:t>
      </w:r>
      <w:r w:rsidR="00E6279A">
        <w:rPr>
          <w:b/>
          <w:bCs/>
          <w:color w:val="4472C4" w:themeColor="accent1"/>
        </w:rPr>
        <w:t xml:space="preserve">of an mRNA </w:t>
      </w:r>
      <w:r w:rsidR="005E5061">
        <w:rPr>
          <w:b/>
          <w:bCs/>
          <w:color w:val="4472C4" w:themeColor="accent1"/>
        </w:rPr>
        <w:t xml:space="preserve">vaccine </w:t>
      </w:r>
      <w:r w:rsidR="00E12D43">
        <w:rPr>
          <w:b/>
          <w:bCs/>
          <w:color w:val="4472C4" w:themeColor="accent1"/>
        </w:rPr>
        <w:t xml:space="preserve">prior </w:t>
      </w:r>
      <w:r w:rsidRPr="00B90DF6">
        <w:rPr>
          <w:b/>
          <w:bCs/>
          <w:color w:val="4472C4" w:themeColor="accent1"/>
        </w:rPr>
        <w:t>to international travel.”</w:t>
      </w:r>
      <w:r>
        <w:rPr>
          <w:b/>
          <w:bCs/>
          <w:color w:val="4472C4" w:themeColor="accent1"/>
        </w:rPr>
        <w:t xml:space="preserve"> David Weber, MD</w:t>
      </w:r>
    </w:p>
    <w:p w14:paraId="1B903E3F" w14:textId="5594197D" w:rsidR="00CD417C" w:rsidRPr="00B90DF6" w:rsidRDefault="00CD417C" w:rsidP="006D6892">
      <w:pPr>
        <w:rPr>
          <w:b/>
          <w:bCs/>
          <w:color w:val="4472C4" w:themeColor="accent1"/>
        </w:rPr>
      </w:pPr>
    </w:p>
    <w:p w14:paraId="61FB97E3" w14:textId="21FB9114" w:rsidR="002B2F84" w:rsidRPr="007C564D" w:rsidRDefault="002B2F84">
      <w:pPr>
        <w:rPr>
          <w:i/>
          <w:iCs/>
          <w:sz w:val="24"/>
          <w:szCs w:val="24"/>
        </w:rPr>
      </w:pPr>
    </w:p>
    <w:sectPr w:rsidR="002B2F84" w:rsidRPr="007C564D" w:rsidSect="006C470D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C9C33" w14:textId="77777777" w:rsidR="00097780" w:rsidRDefault="00097780" w:rsidP="00F92ECB">
      <w:pPr>
        <w:spacing w:after="0" w:line="240" w:lineRule="auto"/>
      </w:pPr>
      <w:r>
        <w:separator/>
      </w:r>
    </w:p>
  </w:endnote>
  <w:endnote w:type="continuationSeparator" w:id="0">
    <w:p w14:paraId="0D1A7FCF" w14:textId="77777777" w:rsidR="00097780" w:rsidRDefault="00097780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1C569" w14:textId="77777777" w:rsidR="00097780" w:rsidRDefault="00097780" w:rsidP="00F92ECB">
      <w:pPr>
        <w:spacing w:after="0" w:line="240" w:lineRule="auto"/>
      </w:pPr>
      <w:r>
        <w:separator/>
      </w:r>
    </w:p>
  </w:footnote>
  <w:footnote w:type="continuationSeparator" w:id="0">
    <w:p w14:paraId="4273EC03" w14:textId="77777777" w:rsidR="00097780" w:rsidRDefault="00097780" w:rsidP="00F92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84"/>
    <w:rsid w:val="00097780"/>
    <w:rsid w:val="000B17B7"/>
    <w:rsid w:val="000B1C29"/>
    <w:rsid w:val="000C14C1"/>
    <w:rsid w:val="00107343"/>
    <w:rsid w:val="00205911"/>
    <w:rsid w:val="00210693"/>
    <w:rsid w:val="00253B32"/>
    <w:rsid w:val="002761B0"/>
    <w:rsid w:val="002B2F84"/>
    <w:rsid w:val="002B5638"/>
    <w:rsid w:val="002C0FC5"/>
    <w:rsid w:val="00334420"/>
    <w:rsid w:val="003A4817"/>
    <w:rsid w:val="00457DAF"/>
    <w:rsid w:val="004D5CFC"/>
    <w:rsid w:val="005D660D"/>
    <w:rsid w:val="005E5061"/>
    <w:rsid w:val="005F34BD"/>
    <w:rsid w:val="00612C9F"/>
    <w:rsid w:val="006B22FC"/>
    <w:rsid w:val="006C470D"/>
    <w:rsid w:val="006D6892"/>
    <w:rsid w:val="00766A31"/>
    <w:rsid w:val="0079685D"/>
    <w:rsid w:val="007C564D"/>
    <w:rsid w:val="007F47E0"/>
    <w:rsid w:val="008317BB"/>
    <w:rsid w:val="008774E8"/>
    <w:rsid w:val="008C6FD7"/>
    <w:rsid w:val="00A03CBA"/>
    <w:rsid w:val="00A75AA1"/>
    <w:rsid w:val="00AB56DA"/>
    <w:rsid w:val="00B23B12"/>
    <w:rsid w:val="00B523A6"/>
    <w:rsid w:val="00B63B61"/>
    <w:rsid w:val="00B90DF6"/>
    <w:rsid w:val="00BE1F14"/>
    <w:rsid w:val="00C27F72"/>
    <w:rsid w:val="00C97B26"/>
    <w:rsid w:val="00CD417C"/>
    <w:rsid w:val="00CF62EE"/>
    <w:rsid w:val="00D62E0F"/>
    <w:rsid w:val="00D75E3E"/>
    <w:rsid w:val="00DA7A6D"/>
    <w:rsid w:val="00DF00E9"/>
    <w:rsid w:val="00E12D43"/>
    <w:rsid w:val="00E6279A"/>
    <w:rsid w:val="00EA3B42"/>
    <w:rsid w:val="00EE189A"/>
    <w:rsid w:val="00F311E6"/>
    <w:rsid w:val="00F92ECB"/>
    <w:rsid w:val="00FA2995"/>
    <w:rsid w:val="00F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7A3CC"/>
  <w15:chartTrackingRefBased/>
  <w15:docId w15:val="{9B04DD70-CCE4-4A76-A7F8-24B5B6A2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2F84"/>
  </w:style>
  <w:style w:type="character" w:customStyle="1" w:styleId="DateChar">
    <w:name w:val="Date Char"/>
    <w:basedOn w:val="DefaultParagraphFont"/>
    <w:link w:val="Date"/>
    <w:uiPriority w:val="99"/>
    <w:semiHidden/>
    <w:rsid w:val="002B2F84"/>
  </w:style>
  <w:style w:type="character" w:customStyle="1" w:styleId="Heading2Char">
    <w:name w:val="Heading 2 Char"/>
    <w:basedOn w:val="DefaultParagraphFont"/>
    <w:link w:val="Heading2"/>
    <w:uiPriority w:val="9"/>
    <w:rsid w:val="008317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92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ECB"/>
  </w:style>
  <w:style w:type="paragraph" w:styleId="Footer">
    <w:name w:val="footer"/>
    <w:basedOn w:val="Normal"/>
    <w:link w:val="FooterChar"/>
    <w:uiPriority w:val="99"/>
    <w:unhideWhenUsed/>
    <w:rsid w:val="00F92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0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Jill</dc:creator>
  <cp:keywords/>
  <dc:description/>
  <cp:lastModifiedBy>Wilhelm, Jill</cp:lastModifiedBy>
  <cp:revision>5</cp:revision>
  <cp:lastPrinted>2022-01-11T20:57:00Z</cp:lastPrinted>
  <dcterms:created xsi:type="dcterms:W3CDTF">2022-01-11T21:06:00Z</dcterms:created>
  <dcterms:modified xsi:type="dcterms:W3CDTF">2022-01-11T21:09:00Z</dcterms:modified>
</cp:coreProperties>
</file>